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B41" w:rsidRDefault="00543B41" w:rsidP="00543B41">
      <w:pPr>
        <w:jc w:val="center"/>
        <w:rPr>
          <w:rFonts w:ascii="Times New Roman" w:hAnsi="Times New Roman"/>
          <w:b/>
          <w:sz w:val="28"/>
          <w:szCs w:val="28"/>
          <w:lang w:val="ru-RU"/>
        </w:rPr>
      </w:pPr>
      <w:r>
        <w:rPr>
          <w:rFonts w:ascii="Times New Roman" w:hAnsi="Times New Roman"/>
          <w:b/>
          <w:sz w:val="28"/>
          <w:szCs w:val="28"/>
          <w:lang w:val="ru-RU"/>
        </w:rPr>
        <w:t>2.</w:t>
      </w:r>
      <w:r w:rsidRPr="00C7512A">
        <w:rPr>
          <w:rFonts w:ascii="Times New Roman" w:hAnsi="Times New Roman"/>
          <w:b/>
          <w:sz w:val="28"/>
          <w:szCs w:val="28"/>
          <w:lang w:val="ru-RU"/>
        </w:rPr>
        <w:t>4</w:t>
      </w:r>
      <w:r w:rsidRPr="00C7512A">
        <w:rPr>
          <w:rFonts w:ascii="Times New Roman" w:hAnsi="Times New Roman"/>
          <w:b/>
          <w:sz w:val="28"/>
          <w:szCs w:val="28"/>
        </w:rPr>
        <w:t xml:space="preserve"> Планово-высотная привязка аэроснимков. Вычисление координат опознака,</w:t>
      </w:r>
      <w:r>
        <w:rPr>
          <w:rFonts w:ascii="Times New Roman" w:hAnsi="Times New Roman"/>
          <w:b/>
          <w:sz w:val="28"/>
          <w:szCs w:val="28"/>
        </w:rPr>
        <w:t xml:space="preserve"> определенных полярным способом</w:t>
      </w:r>
    </w:p>
    <w:p w:rsidR="00543B41" w:rsidRPr="007A6EB1" w:rsidRDefault="00543B41" w:rsidP="00543B41">
      <w:pPr>
        <w:jc w:val="center"/>
        <w:rPr>
          <w:rFonts w:ascii="Times New Roman" w:hAnsi="Times New Roman"/>
          <w:b/>
          <w:sz w:val="28"/>
          <w:szCs w:val="28"/>
          <w:lang w:val="ru-RU"/>
        </w:rPr>
      </w:pPr>
    </w:p>
    <w:p w:rsidR="00543B41" w:rsidRPr="003F2AAF" w:rsidRDefault="00543B41" w:rsidP="00543B41">
      <w:pPr>
        <w:ind w:firstLine="708"/>
        <w:jc w:val="both"/>
        <w:rPr>
          <w:rFonts w:ascii="Times New Roman" w:hAnsi="Times New Roman"/>
          <w:sz w:val="28"/>
          <w:szCs w:val="28"/>
        </w:rPr>
      </w:pPr>
      <w:r w:rsidRPr="003F2AAF">
        <w:rPr>
          <w:rFonts w:ascii="Times New Roman" w:hAnsi="Times New Roman"/>
          <w:sz w:val="28"/>
          <w:szCs w:val="28"/>
        </w:rPr>
        <w:t>Для привязки опознаков в настоящее время в геодезии и аэрофотосъёмке используют комбинированные методы. При наличии спутниковой аппаратуры, когда количество опознаков будет 50 и более тогда выгоднее как с экономической точки зрения, так и по точности выполнять их привязку с помощью спутниковой аппаратуры, причём её можно осуществлять даже с одночастотными приёмниками. Опознаки подготавливают для последующей аэросъёмки, как правило, аэросъёмку выполняют на большой территории 50 и более гектар. Стоимость закладки опознаков и выполнение геодезической привязки будет дешевле и экономически выгоднее, когда их будет больше. Если условие местности, которые могут снимать с самолёта не позволяют эффективно использовать спутниковую аппаратуру то в этих случаях целесообразно использовать классический метод привязки опознаков, хотя точность при этом в зависимости от расстояния может быть меньше.</w:t>
      </w:r>
    </w:p>
    <w:p w:rsidR="00543B41" w:rsidRPr="003F2AAF" w:rsidRDefault="00543B41" w:rsidP="00543B41">
      <w:pPr>
        <w:ind w:firstLine="708"/>
        <w:jc w:val="both"/>
        <w:rPr>
          <w:rFonts w:ascii="Times New Roman" w:hAnsi="Times New Roman"/>
          <w:sz w:val="28"/>
          <w:szCs w:val="28"/>
        </w:rPr>
      </w:pPr>
      <w:r w:rsidRPr="003F2AAF">
        <w:rPr>
          <w:rFonts w:ascii="Times New Roman" w:hAnsi="Times New Roman"/>
          <w:sz w:val="28"/>
          <w:szCs w:val="28"/>
        </w:rPr>
        <w:t>Точность привязки опознаков должна быть более 5-10см. Теодолитные или полигонометрические хода с расстоянием по 5-7км. протяжённостью могут обеспечивать указанную точность, но их необходимо выполнять в прямом и обратном направлении и после полевых работ необходимо уровнять получить каталог координат, который необходим, будет при обработке аэросъёмочных материалов в определённом масштабе. В настоящее время классический метод можно очень эффективно привязывать с помощью электронных тахеометров, которые значительно повышают точность и производительность труда при выполнении полевых работ в закрытой, лесной местности. Именно с помощью электронного тахеометра или классических методов можно привязать опознаки с более высокой точностью для получения более точного обеспечения координат той местности, которая подлежит аэросъёмке.</w:t>
      </w:r>
    </w:p>
    <w:p w:rsidR="00543B41" w:rsidRPr="003F2AAF" w:rsidRDefault="00543B41" w:rsidP="00543B41">
      <w:pPr>
        <w:ind w:firstLine="708"/>
        <w:jc w:val="both"/>
        <w:rPr>
          <w:rFonts w:ascii="Times New Roman" w:hAnsi="Times New Roman"/>
          <w:sz w:val="28"/>
          <w:szCs w:val="28"/>
        </w:rPr>
      </w:pPr>
      <w:r w:rsidRPr="003F2AAF">
        <w:rPr>
          <w:rFonts w:ascii="Times New Roman" w:hAnsi="Times New Roman"/>
          <w:sz w:val="28"/>
          <w:szCs w:val="28"/>
        </w:rPr>
        <w:t>Для повышения точности опознаков следует руководствоваться и целесообразно использовать, как спутниковое оборудование, так и обычное геодезическое, но с использованием электронных тахеометров, которые по точности определения будут равноточными определению координат спутниковыми технологиями.</w:t>
      </w:r>
    </w:p>
    <w:p w:rsidR="00543B41" w:rsidRPr="003F2AAF" w:rsidRDefault="00543B41" w:rsidP="00543B41">
      <w:pPr>
        <w:ind w:firstLine="708"/>
        <w:jc w:val="both"/>
        <w:rPr>
          <w:rFonts w:ascii="Times New Roman" w:hAnsi="Times New Roman"/>
          <w:sz w:val="28"/>
          <w:szCs w:val="28"/>
        </w:rPr>
      </w:pPr>
      <w:r w:rsidRPr="003F2AAF">
        <w:rPr>
          <w:rFonts w:ascii="Times New Roman" w:hAnsi="Times New Roman"/>
          <w:sz w:val="28"/>
          <w:szCs w:val="28"/>
        </w:rPr>
        <w:t xml:space="preserve">Так как при привязке опознаков может использоваться одночастотная аппаратура, то стоимость работ будет на 20-30% дешевле, а по точности она будет соответствовать нормативным требованиям. Следует отметить, что опознаки, которые будут привязаны спутниковым или классическим методом на местности должны быть обозначены так, чтобы на снимке хорошо дешифрировались. Для этого необходимо при рекогносцировке и закладке, опознаки надо выбирать таким образом, чтобы все естественные контурные точки (углы заборов, канав, ирригационных сооружений и т.п.) </w:t>
      </w:r>
    </w:p>
    <w:p w:rsidR="00543B41" w:rsidRPr="003F2AAF" w:rsidRDefault="00543B41" w:rsidP="00543B41">
      <w:pPr>
        <w:ind w:firstLine="708"/>
        <w:jc w:val="both"/>
        <w:rPr>
          <w:rFonts w:ascii="Times New Roman" w:hAnsi="Times New Roman"/>
          <w:sz w:val="28"/>
          <w:szCs w:val="28"/>
        </w:rPr>
      </w:pPr>
      <w:r w:rsidRPr="003F2AAF">
        <w:rPr>
          <w:rFonts w:ascii="Times New Roman" w:hAnsi="Times New Roman"/>
          <w:sz w:val="28"/>
          <w:szCs w:val="28"/>
        </w:rPr>
        <w:t xml:space="preserve">При автоматизированной обработке фотограмметрических данных именно спутниковые данные по определению координат опознаков дадут </w:t>
      </w:r>
      <w:r w:rsidRPr="003F2AAF">
        <w:rPr>
          <w:rFonts w:ascii="Times New Roman" w:hAnsi="Times New Roman"/>
          <w:sz w:val="28"/>
          <w:szCs w:val="28"/>
        </w:rPr>
        <w:lastRenderedPageBreak/>
        <w:t>возможность их привязки и программного обеспечения MAPINFO можно повысить их точность.</w:t>
      </w:r>
    </w:p>
    <w:p w:rsidR="00543B41" w:rsidRPr="00C7512A" w:rsidRDefault="00543B41" w:rsidP="00543B41">
      <w:pPr>
        <w:ind w:firstLine="708"/>
        <w:jc w:val="both"/>
        <w:rPr>
          <w:rFonts w:ascii="Times New Roman" w:hAnsi="Times New Roman"/>
          <w:sz w:val="28"/>
          <w:szCs w:val="28"/>
          <w:lang w:val="ru-RU"/>
        </w:rPr>
      </w:pPr>
      <w:r w:rsidRPr="003F2AAF">
        <w:rPr>
          <w:rFonts w:ascii="Times New Roman" w:hAnsi="Times New Roman"/>
          <w:sz w:val="28"/>
          <w:szCs w:val="28"/>
        </w:rPr>
        <w:t>Определение координат опознаков</w:t>
      </w:r>
      <w:r>
        <w:rPr>
          <w:rFonts w:ascii="Times New Roman" w:hAnsi="Times New Roman"/>
          <w:sz w:val="28"/>
          <w:szCs w:val="28"/>
          <w:lang w:val="ru-RU"/>
        </w:rPr>
        <w:t>.</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Для определения геодезических координат опознаков применяют аналитические геодезические способы. Плановые координаты точек определяют GPS или аналитически методами триангуляции,  полигонометрии,  трилатерации, различными засечками (угловыми, линейными и азимутальными), комбинированным способом с измерением расстояний  дальномером и определением астрономических (гироскопических) азимутов. Их можно определять обратной азимутальной засечкой по двум, трем  исходным пунктам. СКО астрономического азимута не более 15". Их определяют также комбинированным способом с измерением расстояний дальномером и определением астрономических азимутов, например, строят линейно-азимутальные звенья  или определяют обратной линейной засечкой по одному исходному пункту с измерением азимута на определяемой точке. Количество опознаков и их расположение зависят от применяемого способа фотограмметрического сгущения и масштаба карты. Они должны быть рассчитаны при составлении проекта полевой подготовки снимков по формулам, характеризующим накопление ошибок в фотограмметрических сетях. Количество точек на маршруте должно быть не менее 6. После выполнения АФС данные точки опознаются и отмечаются (накалываются) на снимках. Кроме этого для каждого опознака составляется абрис, показывающий его положение относительно ближайших контуров. Точки ПП служат основой для фотограмметрического сгущения сети точек, для съемки на ЦФС.</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Высотная полевая подготовка снимков должна выполняться точнее фотограмметрических определений, а именно с СКО  hсеч 10 = </w:t>
      </w:r>
      <w:smartTag w:uri="urn:schemas-microsoft-com:office:smarttags" w:element="metricconverter">
        <w:smartTagPr>
          <w:attr w:name="ProductID" w:val="0.25 м"/>
        </w:smartTagPr>
        <w:r w:rsidRPr="008C3BFB">
          <w:rPr>
            <w:rFonts w:ascii="Times New Roman" w:hAnsi="Times New Roman"/>
            <w:sz w:val="28"/>
            <w:szCs w:val="28"/>
          </w:rPr>
          <w:t>0.25 м</w:t>
        </w:r>
      </w:smartTag>
      <w:r w:rsidRPr="008C3BFB">
        <w:rPr>
          <w:rFonts w:ascii="Times New Roman" w:hAnsi="Times New Roman"/>
          <w:sz w:val="28"/>
          <w:szCs w:val="28"/>
        </w:rPr>
        <w:t>.  Тогда ее ошибки не повлияют на точность проведения горизонталей.</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Плановая полевая подготовка снимков должна выполняться точнее фотограмметрических определений, а именно с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СКОd геодез.  = СКОd фотгр.   = </w:t>
      </w:r>
      <w:smartTag w:uri="urn:schemas-microsoft-com:office:smarttags" w:element="metricconverter">
        <w:smartTagPr>
          <w:attr w:name="ProductID" w:val="0.1 мм"/>
        </w:smartTagPr>
        <w:r w:rsidRPr="008C3BFB">
          <w:rPr>
            <w:rFonts w:ascii="Times New Roman" w:hAnsi="Times New Roman"/>
            <w:sz w:val="28"/>
            <w:szCs w:val="28"/>
          </w:rPr>
          <w:t>0.1 мм</w:t>
        </w:r>
      </w:smartTag>
      <w:r w:rsidRPr="008C3BFB">
        <w:rPr>
          <w:rFonts w:ascii="Times New Roman" w:hAnsi="Times New Roman"/>
          <w:sz w:val="28"/>
          <w:szCs w:val="28"/>
        </w:rPr>
        <w:t xml:space="preserve"> в масштабе  составления.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Тогда  ошибки геодезических определений не повлияют на точность          фотограмметрического сгущения.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Опознак – это контурная точка, которая хорошо опознается на аэрофотоснимке и на местности, координаты которой определяются геодезическими методами. Общие требования к расположению пунктов съемочного обоснования, а также схемы расположения были представлены ранее.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В роли опознаков выступали характерные точки местности, четкие контуры, в неподвижности и долговечности которых можно быть уверенным (угол забора, столбы ЛЭП, железобетонные плиты и т.д.). За неимением четких контуров опознаками являлись: отдельно стоящие деревья, кусты. По возможности опознаки выбирались с наименьшей высотой над уровнем земли (из-за ошибки проекции фазового центра антенны), на открытом месте и ближе к дорогам. Выбранное местоположение опознака наносят на </w:t>
      </w:r>
      <w:r w:rsidRPr="008C3BFB">
        <w:rPr>
          <w:rFonts w:ascii="Times New Roman" w:hAnsi="Times New Roman"/>
          <w:sz w:val="28"/>
          <w:szCs w:val="28"/>
        </w:rPr>
        <w:lastRenderedPageBreak/>
        <w:t xml:space="preserve">аэрофотоснимки увеличенной печати масштаба 1:2000 путем накола (точность накалывания 0,1мм). Каждому опознаку присваивался порядковый номер с таким расчетом, чтобы на объекте не было знаков с одинаковыми номерами.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Центрирование антенн приемников осуществлялось с помощью оптического центрира, вмонтированного в трегер (использовались трегеры фирмы Trimble США) с точностью порядка </w:t>
      </w:r>
      <w:smartTag w:uri="urn:schemas-microsoft-com:office:smarttags" w:element="metricconverter">
        <w:smartTagPr>
          <w:attr w:name="ProductID" w:val="1 мм"/>
        </w:smartTagPr>
        <w:r w:rsidRPr="008C3BFB">
          <w:rPr>
            <w:rFonts w:ascii="Times New Roman" w:hAnsi="Times New Roman"/>
            <w:sz w:val="28"/>
            <w:szCs w:val="28"/>
          </w:rPr>
          <w:t>1 мм</w:t>
        </w:r>
      </w:smartTag>
      <w:r w:rsidRPr="008C3BFB">
        <w:rPr>
          <w:rFonts w:ascii="Times New Roman" w:hAnsi="Times New Roman"/>
          <w:sz w:val="28"/>
          <w:szCs w:val="28"/>
        </w:rPr>
        <w:t xml:space="preserve">. Измерение высоты антенны над центром пункта выполнялось складным жезлом с точностью </w:t>
      </w:r>
      <w:smartTag w:uri="urn:schemas-microsoft-com:office:smarttags" w:element="metricconverter">
        <w:smartTagPr>
          <w:attr w:name="ProductID" w:val="1 мм"/>
        </w:smartTagPr>
        <w:r w:rsidRPr="008C3BFB">
          <w:rPr>
            <w:rFonts w:ascii="Times New Roman" w:hAnsi="Times New Roman"/>
            <w:sz w:val="28"/>
            <w:szCs w:val="28"/>
          </w:rPr>
          <w:t>1 мм</w:t>
        </w:r>
      </w:smartTag>
      <w:r w:rsidRPr="008C3BFB">
        <w:rPr>
          <w:rFonts w:ascii="Times New Roman" w:hAnsi="Times New Roman"/>
          <w:sz w:val="28"/>
          <w:szCs w:val="28"/>
        </w:rPr>
        <w:t xml:space="preserve"> дважды - перед началом и после окончания сеанса наблюдений. Ориентирование антенны на  север было необязательно благодаря ее конструктивным особенностям.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Каждый оператор при каждом включении приемника на каждой точке в обязательном порядке заполнял свой полевой журнал, каждая страница которого представляла собой бланк определенной формы. В этом бланке указывается:</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-название рабочего проекта;</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-район работ;</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-дата наблюдений,</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-тип наблюдений;</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-начало и конец наблюдений;</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-название пункта;</w:t>
      </w:r>
    </w:p>
    <w:p w:rsidR="00543B41" w:rsidRPr="008C3BFB" w:rsidRDefault="00543B41" w:rsidP="00543B41">
      <w:pPr>
        <w:ind w:firstLine="709"/>
        <w:jc w:val="both"/>
        <w:rPr>
          <w:rFonts w:ascii="Times New Roman" w:hAnsi="Times New Roman"/>
          <w:sz w:val="28"/>
          <w:szCs w:val="28"/>
        </w:rPr>
      </w:pPr>
      <w:r w:rsidRPr="008C3BFB">
        <w:rPr>
          <w:rFonts w:ascii="Times New Roman" w:hAnsi="Times New Roman"/>
          <w:sz w:val="28"/>
          <w:szCs w:val="28"/>
        </w:rPr>
        <w:t>-высота фазового центра антенны перед началом и после окончания сеанса наблюдений;</w:t>
      </w:r>
    </w:p>
    <w:p w:rsidR="00543B41" w:rsidRPr="008C3BFB" w:rsidRDefault="00543B41" w:rsidP="00543B41">
      <w:pPr>
        <w:ind w:left="708"/>
        <w:jc w:val="both"/>
        <w:rPr>
          <w:rFonts w:ascii="Times New Roman" w:hAnsi="Times New Roman"/>
          <w:sz w:val="28"/>
          <w:szCs w:val="28"/>
        </w:rPr>
      </w:pPr>
      <w:r w:rsidRPr="008C3BFB">
        <w:rPr>
          <w:rFonts w:ascii="Times New Roman" w:hAnsi="Times New Roman"/>
          <w:sz w:val="28"/>
          <w:szCs w:val="28"/>
        </w:rPr>
        <w:t>-номер прибора.</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Бланк заканчивался подписью наблюдателя, а также подписью того, кто проверил записи. Каждый приемник был укомплектован полевыми контроллерами, благодаря которым оператор мог непосредственно наблюдать за процессом измерений и зарядкой аккумуляторов. Двойное измерение высоты выполнялось в основном для контроля, однако иногда это позволяло выявить изменение высоты антенны при проведении измерений на заболоченных территориях.</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При расстояниях между пунктами, составляющих десятки километров, время наблюдения, обеспечивающее сантиметровую точность определения взаимного положения, исходя из опытных данных, составляет 4-6 часов. Однако вследствие того, что время подхода и подъезда к пунктам от места базирования полевой партии, и, соответственно, время начала наблюдений существенно различались, а также из-за наличия ограниченного количества единиц автотранспорта, организовать одновременное включение и выключение приемников на всех наблюдаемых пунктах при сохранении достаточной продолжительности сеанса не представлялось возможным. Поэтому приходилось поступать следующим образом: предварительно ориентировочно оценивалось время прибытия на каждый пункт и наиболее рациональный порядок подъезда к пунктам с учетом количества задействованных людей, автомобилей и расположения пунктов относительно дорожной сети; ко времени включения последнего приемника прибавлялось, </w:t>
      </w:r>
      <w:r w:rsidRPr="008C3BFB">
        <w:rPr>
          <w:rFonts w:ascii="Times New Roman" w:hAnsi="Times New Roman"/>
          <w:sz w:val="28"/>
          <w:szCs w:val="28"/>
        </w:rPr>
        <w:lastRenderedPageBreak/>
        <w:t>как правило, 6 часов, как срок, обеспечивающий достаточную точность на расстояниях несколько десятков километров, плюс некоторый запас на непредвиденные задержки (30 мин). В первую очередь операторы с приемниками доставлялись автотранспортом к самым удаленным и труднопроходимым пунктам, а затем - к самым легкодоступным. Все приемники включались в свое время по мере прибытия на пункт, а выключались одновременно в расчетный момент выключения приемника, включенного последним.</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Таким образом, между всеми восемью приемниками существовали временные перекрытия не менее 6 часов, при этом длительность наблюдений и, соответственно, перекрытий между некоторыми приемниками составляла 8 часов и более.</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При наблюдениях на пунктах сетей сгущения установка приемников осуществлялась по следующей методике: центрирование, измерение высоты, фиксация моментов начала и конца наблюдений, заполнение полевого журнала. Продолжительность сеансов наблюдений также составляла около 6 часов. При определении пунктов съемочного обоснования старались использовать не менее одного пункта ГГС и не менее двух пунктов сетей сгущения, это обеспечивало контроль при обработке измерений. Время наблюдений на пунктах зависело от многих причин, это:</w:t>
      </w:r>
    </w:p>
    <w:p w:rsidR="00543B41" w:rsidRPr="008C3BFB" w:rsidRDefault="00543B41" w:rsidP="00543B41">
      <w:pPr>
        <w:ind w:firstLine="709"/>
        <w:jc w:val="both"/>
        <w:rPr>
          <w:rFonts w:ascii="Times New Roman" w:hAnsi="Times New Roman"/>
          <w:sz w:val="28"/>
          <w:szCs w:val="28"/>
        </w:rPr>
      </w:pPr>
      <w:r w:rsidRPr="008C3BFB">
        <w:rPr>
          <w:rFonts w:ascii="Times New Roman" w:hAnsi="Times New Roman"/>
          <w:sz w:val="28"/>
          <w:szCs w:val="28"/>
        </w:rPr>
        <w:t>- количество наблюдавшихся спутников;</w:t>
      </w:r>
    </w:p>
    <w:p w:rsidR="00543B41" w:rsidRPr="008C3BFB" w:rsidRDefault="00543B41" w:rsidP="00543B41">
      <w:pPr>
        <w:ind w:firstLine="709"/>
        <w:jc w:val="both"/>
        <w:rPr>
          <w:rFonts w:ascii="Times New Roman" w:hAnsi="Times New Roman"/>
          <w:sz w:val="28"/>
          <w:szCs w:val="28"/>
        </w:rPr>
      </w:pPr>
      <w:r w:rsidRPr="008C3BFB">
        <w:rPr>
          <w:rFonts w:ascii="Times New Roman" w:hAnsi="Times New Roman"/>
          <w:sz w:val="28"/>
          <w:szCs w:val="28"/>
        </w:rPr>
        <w:t>- геометрия пространственной засечки PDOP;</w:t>
      </w:r>
    </w:p>
    <w:p w:rsidR="00543B41" w:rsidRPr="008C3BFB" w:rsidRDefault="00543B41" w:rsidP="00543B41">
      <w:pPr>
        <w:ind w:firstLine="709"/>
        <w:jc w:val="both"/>
        <w:rPr>
          <w:rFonts w:ascii="Times New Roman" w:hAnsi="Times New Roman"/>
          <w:sz w:val="28"/>
          <w:szCs w:val="28"/>
        </w:rPr>
      </w:pPr>
      <w:r w:rsidRPr="008C3BFB">
        <w:rPr>
          <w:rFonts w:ascii="Times New Roman" w:hAnsi="Times New Roman"/>
          <w:sz w:val="28"/>
          <w:szCs w:val="28"/>
        </w:rPr>
        <w:t>- расстояние от пункта до базисной станции;</w:t>
      </w:r>
    </w:p>
    <w:p w:rsidR="00543B41" w:rsidRPr="008C3BFB" w:rsidRDefault="00543B41" w:rsidP="00543B41">
      <w:pPr>
        <w:ind w:firstLine="709"/>
        <w:jc w:val="both"/>
        <w:rPr>
          <w:rFonts w:ascii="Times New Roman" w:hAnsi="Times New Roman"/>
          <w:sz w:val="28"/>
          <w:szCs w:val="28"/>
        </w:rPr>
      </w:pPr>
      <w:r w:rsidRPr="008C3BFB">
        <w:rPr>
          <w:rFonts w:ascii="Times New Roman" w:hAnsi="Times New Roman"/>
          <w:sz w:val="28"/>
          <w:szCs w:val="28"/>
        </w:rPr>
        <w:t>- качество приема сигнала.</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Приблизительное время, уходившее на измерения, составляло 40-60 минут, однако на нескольких пунктах приходилось проводить GPS-съемки и по 2-2,5 часа.</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При работе с приемником все сеансы наблюдений выполнялись в режиме статики со следующими параметрами:</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угловая маска (угол отсечки) - 15°;</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xml:space="preserve">- дискретность записи фазовых измерений – 15 сек.; </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 ограничение PDOP – 8,0.</w:t>
      </w:r>
    </w:p>
    <w:p w:rsidR="00543B41" w:rsidRPr="008C3BFB" w:rsidRDefault="00543B41" w:rsidP="00543B41">
      <w:pPr>
        <w:ind w:firstLine="708"/>
        <w:jc w:val="both"/>
        <w:rPr>
          <w:rFonts w:ascii="Times New Roman" w:hAnsi="Times New Roman"/>
          <w:sz w:val="28"/>
          <w:szCs w:val="28"/>
        </w:rPr>
      </w:pPr>
      <w:r w:rsidRPr="008C3BFB">
        <w:rPr>
          <w:rFonts w:ascii="Times New Roman" w:hAnsi="Times New Roman"/>
          <w:sz w:val="28"/>
          <w:szCs w:val="28"/>
        </w:rPr>
        <w:t>Во время проведения измерений оформляют аэрофотоснимки масштаба 1:2000 на лицевой части обводят место накола опознака двумя окружностями разного радиуса, подписывают номер опознака. На оборотной стороне снимка аналогично обводят место накола окружностями, подписывают его номер, дают описание опознака, высоту над уровнем земли, рисуют абрис, ставят число и подпись оператора. Правильность накалывания и оформления проверяется ″во вторую руку″, после проверки ставится дата и подпись проверяющего.</w:t>
      </w:r>
    </w:p>
    <w:p w:rsidR="00543B41" w:rsidRDefault="00543B41" w:rsidP="00543B41">
      <w:pPr>
        <w:ind w:firstLine="708"/>
        <w:jc w:val="both"/>
        <w:rPr>
          <w:rFonts w:ascii="Times New Roman" w:hAnsi="Times New Roman"/>
          <w:b/>
          <w:i/>
          <w:sz w:val="28"/>
          <w:szCs w:val="28"/>
          <w:lang w:val="ru-RU"/>
        </w:rPr>
      </w:pPr>
    </w:p>
    <w:p w:rsidR="00543B41" w:rsidRDefault="00543B41" w:rsidP="00543B41">
      <w:pPr>
        <w:ind w:firstLine="708"/>
        <w:jc w:val="both"/>
        <w:rPr>
          <w:rFonts w:ascii="Times New Roman" w:hAnsi="Times New Roman"/>
          <w:b/>
          <w:i/>
          <w:sz w:val="28"/>
          <w:szCs w:val="28"/>
          <w:lang w:val="ru-RU"/>
        </w:rPr>
      </w:pPr>
      <w:r w:rsidRPr="0026542C">
        <w:rPr>
          <w:rFonts w:ascii="Times New Roman" w:hAnsi="Times New Roman"/>
          <w:b/>
          <w:i/>
          <w:sz w:val="28"/>
          <w:szCs w:val="28"/>
        </w:rPr>
        <w:t>Вопросы для самоконтроля</w:t>
      </w:r>
    </w:p>
    <w:p w:rsidR="00543B41" w:rsidRDefault="00543B41" w:rsidP="00543B41">
      <w:pPr>
        <w:pStyle w:val="ab"/>
        <w:numPr>
          <w:ilvl w:val="0"/>
          <w:numId w:val="1"/>
        </w:numPr>
        <w:contextualSpacing/>
        <w:jc w:val="both"/>
        <w:rPr>
          <w:rFonts w:ascii="Times New Roman" w:hAnsi="Times New Roman"/>
          <w:sz w:val="28"/>
          <w:szCs w:val="28"/>
          <w:lang w:val="ru-RU"/>
        </w:rPr>
      </w:pPr>
      <w:r w:rsidRPr="007A6EB1">
        <w:rPr>
          <w:rFonts w:ascii="Times New Roman" w:hAnsi="Times New Roman"/>
          <w:sz w:val="28"/>
          <w:szCs w:val="28"/>
          <w:lang w:val="ru-RU"/>
        </w:rPr>
        <w:t xml:space="preserve">В чем заключается суть </w:t>
      </w:r>
      <w:proofErr w:type="spellStart"/>
      <w:proofErr w:type="gramStart"/>
      <w:r w:rsidRPr="007A6EB1">
        <w:rPr>
          <w:rFonts w:ascii="Times New Roman" w:hAnsi="Times New Roman"/>
          <w:sz w:val="28"/>
          <w:szCs w:val="28"/>
          <w:lang w:val="ru-RU"/>
        </w:rPr>
        <w:t>п</w:t>
      </w:r>
      <w:proofErr w:type="spellEnd"/>
      <w:r w:rsidRPr="007A6EB1">
        <w:rPr>
          <w:rFonts w:ascii="Times New Roman" w:hAnsi="Times New Roman"/>
          <w:sz w:val="28"/>
          <w:szCs w:val="28"/>
        </w:rPr>
        <w:t>ланово-высотн</w:t>
      </w:r>
      <w:r w:rsidRPr="007A6EB1">
        <w:rPr>
          <w:rFonts w:ascii="Times New Roman" w:hAnsi="Times New Roman"/>
          <w:sz w:val="28"/>
          <w:szCs w:val="28"/>
          <w:lang w:val="ru-RU"/>
        </w:rPr>
        <w:t>ой</w:t>
      </w:r>
      <w:proofErr w:type="gramEnd"/>
      <w:r w:rsidRPr="007A6EB1">
        <w:rPr>
          <w:rFonts w:ascii="Times New Roman" w:hAnsi="Times New Roman"/>
          <w:sz w:val="28"/>
          <w:szCs w:val="28"/>
        </w:rPr>
        <w:t xml:space="preserve"> привязка аэроснимков</w:t>
      </w:r>
      <w:r>
        <w:rPr>
          <w:rFonts w:ascii="Times New Roman" w:hAnsi="Times New Roman"/>
          <w:sz w:val="28"/>
          <w:szCs w:val="28"/>
          <w:lang w:val="ru-RU"/>
        </w:rPr>
        <w:t>?</w:t>
      </w:r>
    </w:p>
    <w:p w:rsidR="00543B41" w:rsidRPr="007A6EB1" w:rsidRDefault="00543B41" w:rsidP="00543B41">
      <w:pPr>
        <w:pStyle w:val="ab"/>
        <w:numPr>
          <w:ilvl w:val="0"/>
          <w:numId w:val="1"/>
        </w:numPr>
        <w:contextualSpacing/>
        <w:jc w:val="both"/>
        <w:rPr>
          <w:rFonts w:ascii="Times New Roman" w:hAnsi="Times New Roman"/>
          <w:sz w:val="28"/>
          <w:szCs w:val="28"/>
          <w:lang w:val="ru-RU"/>
        </w:rPr>
      </w:pPr>
      <w:r>
        <w:rPr>
          <w:rFonts w:ascii="Times New Roman" w:hAnsi="Times New Roman"/>
          <w:sz w:val="28"/>
          <w:szCs w:val="28"/>
          <w:lang w:val="ru-RU"/>
        </w:rPr>
        <w:t xml:space="preserve">Дать понятие термину </w:t>
      </w:r>
      <w:proofErr w:type="spellStart"/>
      <w:r>
        <w:rPr>
          <w:rFonts w:ascii="Times New Roman" w:hAnsi="Times New Roman"/>
          <w:sz w:val="28"/>
          <w:szCs w:val="28"/>
          <w:lang w:val="ru-RU"/>
        </w:rPr>
        <w:t>опознак</w:t>
      </w:r>
      <w:proofErr w:type="spellEnd"/>
      <w:r>
        <w:rPr>
          <w:rFonts w:ascii="Times New Roman" w:hAnsi="Times New Roman"/>
          <w:sz w:val="28"/>
          <w:szCs w:val="28"/>
          <w:lang w:val="ru-RU"/>
        </w:rPr>
        <w:t>.</w:t>
      </w:r>
    </w:p>
    <w:p w:rsidR="00543B41" w:rsidRPr="007A6EB1" w:rsidRDefault="00543B41" w:rsidP="00543B41">
      <w:pPr>
        <w:pStyle w:val="ab"/>
        <w:numPr>
          <w:ilvl w:val="0"/>
          <w:numId w:val="1"/>
        </w:numPr>
        <w:contextualSpacing/>
        <w:jc w:val="both"/>
        <w:rPr>
          <w:rFonts w:ascii="Times New Roman" w:hAnsi="Times New Roman"/>
          <w:b/>
          <w:i/>
          <w:sz w:val="28"/>
          <w:szCs w:val="28"/>
          <w:lang w:val="ru-RU"/>
        </w:rPr>
      </w:pPr>
      <w:r>
        <w:rPr>
          <w:rFonts w:ascii="Times New Roman" w:hAnsi="Times New Roman"/>
          <w:sz w:val="28"/>
          <w:szCs w:val="28"/>
          <w:lang w:val="ru-RU"/>
        </w:rPr>
        <w:t xml:space="preserve">Перечислить способы определения координат </w:t>
      </w:r>
      <w:proofErr w:type="spellStart"/>
      <w:r>
        <w:rPr>
          <w:rFonts w:ascii="Times New Roman" w:hAnsi="Times New Roman"/>
          <w:sz w:val="28"/>
          <w:szCs w:val="28"/>
          <w:lang w:val="ru-RU"/>
        </w:rPr>
        <w:t>опознаков</w:t>
      </w:r>
      <w:proofErr w:type="spellEnd"/>
      <w:r>
        <w:rPr>
          <w:rFonts w:ascii="Times New Roman" w:hAnsi="Times New Roman"/>
          <w:sz w:val="28"/>
          <w:szCs w:val="28"/>
          <w:lang w:val="ru-RU"/>
        </w:rPr>
        <w:t>.</w:t>
      </w:r>
    </w:p>
    <w:p w:rsidR="00543B41" w:rsidRDefault="00543B41" w:rsidP="00543B41">
      <w:pPr>
        <w:jc w:val="center"/>
        <w:rPr>
          <w:rFonts w:ascii="Times New Roman" w:hAnsi="Times New Roman"/>
          <w:sz w:val="28"/>
          <w:szCs w:val="28"/>
          <w:lang w:val="ru-RU"/>
        </w:rPr>
      </w:pPr>
    </w:p>
    <w:p w:rsidR="003134C8" w:rsidRPr="00543B41" w:rsidRDefault="003134C8">
      <w:pPr>
        <w:rPr>
          <w:lang w:val="ru-RU"/>
        </w:rPr>
      </w:pPr>
    </w:p>
    <w:sectPr w:rsidR="003134C8" w:rsidRPr="00543B41"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E7C66"/>
    <w:multiLevelType w:val="hybridMultilevel"/>
    <w:tmpl w:val="A6FCA980"/>
    <w:lvl w:ilvl="0" w:tplc="2892F636">
      <w:start w:val="1"/>
      <w:numFmt w:val="decimal"/>
      <w:lvlText w:val="%1)"/>
      <w:lvlJc w:val="left"/>
      <w:pPr>
        <w:ind w:left="1068" w:hanging="360"/>
      </w:pPr>
      <w:rPr>
        <w:rFonts w:ascii="Times New Roman" w:eastAsia="Calibri" w:hAnsi="Times New Roman" w:cs="Times New Roman"/>
        <w:b w:val="0"/>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rsids>
    <w:rsidRoot w:val="00543B41"/>
    <w:rsid w:val="0015422E"/>
    <w:rsid w:val="00266864"/>
    <w:rsid w:val="003134C8"/>
    <w:rsid w:val="00543B41"/>
    <w:rsid w:val="009C1933"/>
    <w:rsid w:val="00AF398C"/>
    <w:rsid w:val="00BF33E4"/>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B41"/>
    <w:pPr>
      <w:spacing w:after="0" w:line="240" w:lineRule="auto"/>
    </w:pPr>
    <w:rPr>
      <w:rFonts w:ascii="Calibri" w:eastAsia="Calibri" w:hAnsi="Calibri" w:cs="Times New Roman"/>
      <w:lang w:val="kk-KZ" w:bidi="ar-SA"/>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F398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uiPriority w:val="34"/>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1553</Words>
  <Characters>8856</Characters>
  <Application>Microsoft Office Word</Application>
  <DocSecurity>0</DocSecurity>
  <Lines>73</Lines>
  <Paragraphs>20</Paragraphs>
  <ScaleCrop>false</ScaleCrop>
  <Company/>
  <LinksUpToDate>false</LinksUpToDate>
  <CharactersWithSpaces>10389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2017-01-09T14:50:00Z</dcterms:created>
  <dcterms:modified xsi:type="dcterms:W3CDTF">2017-01-09T14:50:00Z</dcterms:modified>
</cp:coreProperties>
</file>